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复旦大学城市传播论坛——河北大学新闻传播学院panel：雄安视阈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师生论文附录:</w:t>
      </w:r>
    </w:p>
    <w:p>
      <w:pPr>
        <w:spacing w:line="60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</w:t>
      </w:r>
      <w:r>
        <w:rPr>
          <w:rFonts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白洋淀英雄事迹文献调查报告（</w:t>
      </w:r>
      <w:r>
        <w:rPr>
          <w:rFonts w:hint="eastAsia" w:ascii="宋体" w:hAnsi="宋体" w:eastAsia="宋体" w:cs="宋体"/>
          <w:sz w:val="28"/>
          <w:szCs w:val="28"/>
        </w:rPr>
        <w:t>韩立新 张秀丽 杨新明 王尚武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2.人类学视野下雄安新区城市原点与周边村落的影像记录（</w:t>
      </w:r>
      <w:r>
        <w:rPr>
          <w:rFonts w:hint="eastAsia" w:ascii="宋体" w:hAnsi="宋体" w:eastAsia="宋体" w:cs="宋体"/>
          <w:sz w:val="28"/>
          <w:szCs w:val="28"/>
        </w:rPr>
        <w:t>王俊杰 栾悦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3.雄安新区原生态影像馆建设：影像形态分析（</w:t>
      </w:r>
      <w:r>
        <w:rPr>
          <w:rFonts w:hint="eastAsia" w:ascii="宋体" w:hAnsi="宋体" w:eastAsia="宋体" w:cs="宋体"/>
          <w:sz w:val="28"/>
          <w:szCs w:val="28"/>
        </w:rPr>
        <w:t>谷雨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 xml:space="preserve"> 当前雄安新区普通群众中出现的一些思想动向及引导建议（韩立新 王耀祥 刘洪亮）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5.小兵张嘎原型是谁：当事人沉寂之后的传播（</w:t>
      </w:r>
      <w:r>
        <w:rPr>
          <w:rFonts w:hint="eastAsia" w:ascii="宋体" w:hAnsi="宋体" w:eastAsia="宋体" w:cs="宋体"/>
          <w:sz w:val="28"/>
          <w:szCs w:val="28"/>
        </w:rPr>
        <w:t>韩立新  张秀丽  杨新明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6.雄安新区政策传播状况调查（</w:t>
      </w:r>
      <w:r>
        <w:rPr>
          <w:rFonts w:ascii="宋体" w:hAnsi="宋体" w:eastAsia="宋体"/>
          <w:sz w:val="28"/>
          <w:szCs w:val="28"/>
        </w:rPr>
        <w:t>王秋菊</w:t>
      </w:r>
      <w:r>
        <w:rPr>
          <w:rFonts w:hint="eastAsia" w:ascii="宋体" w:hAnsi="宋体" w:eastAsia="宋体"/>
          <w:sz w:val="28"/>
          <w:szCs w:val="28"/>
        </w:rPr>
        <w:t xml:space="preserve">  王耀祥）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7.雄安新区户外广告空间分布调查报告（</w:t>
      </w:r>
      <w:r>
        <w:rPr>
          <w:rFonts w:hint="eastAsia" w:ascii="宋体" w:hAnsi="宋体" w:eastAsia="宋体" w:cs="宋体"/>
          <w:sz w:val="28"/>
          <w:szCs w:val="28"/>
        </w:rPr>
        <w:t>马晨莲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8.连接与互动: 城市传播中协调与融通的基本路径（</w:t>
      </w:r>
      <w:r>
        <w:rPr>
          <w:rFonts w:hint="eastAsia" w:ascii="宋体" w:hAnsi="宋体" w:eastAsia="宋体" w:cs="宋体"/>
          <w:sz w:val="28"/>
          <w:szCs w:val="28"/>
        </w:rPr>
        <w:t>王秋菊  石小月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9.信任嵌入的城市共同体——融媒时代城市公共传播的语境接合机制（甄巍然）</w:t>
      </w:r>
    </w:p>
    <w:p>
      <w:pPr>
        <w:spacing w:line="60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10.多元·流动·共生：视觉修辞视角下雄安新区的城市想象与融合（</w:t>
      </w:r>
      <w:r>
        <w:rPr>
          <w:rFonts w:hint="eastAsia" w:ascii="宋体" w:hAnsi="宋体" w:eastAsia="宋体" w:cs="宋体"/>
          <w:sz w:val="28"/>
          <w:szCs w:val="28"/>
        </w:rPr>
        <w:t>苏敏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ind w:right="301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11.</w:t>
      </w:r>
      <w:r>
        <w:rPr>
          <w:rFonts w:hint="eastAsia" w:ascii="宋体" w:hAnsi="宋体" w:eastAsia="宋体" w:cs="宋体"/>
          <w:sz w:val="28"/>
          <w:szCs w:val="28"/>
        </w:rPr>
        <w:t xml:space="preserve"> 雄安新区的城市定位与形象传播（余人）</w:t>
      </w:r>
    </w:p>
    <w:p>
      <w:pPr>
        <w:spacing w:line="600" w:lineRule="exact"/>
        <w:ind w:right="301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12. 雄安新区文化资源保护与城市形象塑造（</w:t>
      </w:r>
      <w:r>
        <w:rPr>
          <w:rFonts w:hint="eastAsia" w:ascii="宋体" w:hAnsi="宋体" w:eastAsia="宋体" w:cs="宋体"/>
          <w:sz w:val="28"/>
          <w:szCs w:val="28"/>
        </w:rPr>
        <w:t>刘振东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13. 雄安新区：以人为本的城市形象建构与标杆价值传播（</w:t>
      </w:r>
      <w:r>
        <w:rPr>
          <w:rFonts w:hint="eastAsia" w:ascii="宋体" w:hAnsi="宋体" w:eastAsia="宋体" w:cs="宋体"/>
          <w:sz w:val="28"/>
          <w:szCs w:val="28"/>
        </w:rPr>
        <w:t>樊拥军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从“上海发布”到“雄安发布”-----政务微信如何助力城市形象的传播（</w:t>
      </w:r>
      <w:r>
        <w:rPr>
          <w:rFonts w:hint="eastAsia" w:ascii="宋体" w:hAnsi="宋体" w:eastAsia="宋体" w:cs="宋体"/>
          <w:sz w:val="28"/>
          <w:szCs w:val="28"/>
        </w:rPr>
        <w:t>张雅婧  王秋菊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spacing w:line="600" w:lineRule="exact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15.芝加哥学派城市传播的议题及其对雄安新区研究的启示（曹楚琦）</w:t>
      </w:r>
    </w:p>
    <w:p>
      <w:pPr>
        <w:spacing w:line="600" w:lineRule="exact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16.从“雄安发布”的实践看网络问政新形式（张科辉）</w:t>
      </w:r>
    </w:p>
    <w:p>
      <w:pPr>
        <w:spacing w:line="600" w:lineRule="exact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17.移动网络时代帕克城市新闻观的反思（刘锦岳）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1B14"/>
    <w:rsid w:val="0FC263FF"/>
    <w:rsid w:val="15E91B14"/>
    <w:rsid w:val="3298728B"/>
    <w:rsid w:val="36B847A4"/>
    <w:rsid w:val="3FBC7822"/>
    <w:rsid w:val="464703DA"/>
    <w:rsid w:val="47347EDB"/>
    <w:rsid w:val="50747F2E"/>
    <w:rsid w:val="6BCA2F24"/>
    <w:rsid w:val="77B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2017-12-11T02:28:00Z</dcterms:created>
  <dc:creator>Administrator</dc:creator>
  <cp:lastModifiedBy>Administrator</cp:lastModifiedBy>
  <dcterms:modified xsi:type="dcterms:W3CDTF">2021-09-11T02:03:16Z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098B90EE2A574EDB9863AA95656E618E</vt:lpwstr>
  </property>
</Properties>
</file>