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73" w:rsidRPr="009B00F6" w:rsidRDefault="007D7973" w:rsidP="007D7973">
      <w:pPr>
        <w:widowControl/>
        <w:spacing w:line="408" w:lineRule="atLeast"/>
        <w:jc w:val="left"/>
        <w:rPr>
          <w:rFonts w:asciiTheme="minorEastAsia" w:hAnsiTheme="minorEastAsia" w:cs="宋体"/>
          <w:sz w:val="28"/>
          <w:szCs w:val="28"/>
        </w:rPr>
      </w:pPr>
      <w:r w:rsidRPr="009B00F6">
        <w:rPr>
          <w:rFonts w:asciiTheme="minorEastAsia" w:hAnsiTheme="minorEastAsia" w:cs="宋体" w:hint="eastAsia"/>
          <w:sz w:val="28"/>
          <w:szCs w:val="28"/>
        </w:rPr>
        <w:t>附件3</w:t>
      </w:r>
    </w:p>
    <w:p w:rsidR="007D7973" w:rsidRPr="009B00F6" w:rsidRDefault="007D7973" w:rsidP="007D7973">
      <w:pPr>
        <w:widowControl/>
        <w:spacing w:line="600" w:lineRule="exact"/>
        <w:jc w:val="center"/>
        <w:rPr>
          <w:rFonts w:asciiTheme="minorEastAsia" w:hAnsiTheme="minorEastAsia" w:cs="宋体"/>
          <w:b/>
          <w:sz w:val="28"/>
          <w:szCs w:val="28"/>
        </w:rPr>
      </w:pPr>
      <w:r w:rsidRPr="009B00F6">
        <w:rPr>
          <w:rFonts w:asciiTheme="minorEastAsia" w:hAnsiTheme="minorEastAsia" w:cs="宋体" w:hint="eastAsia"/>
          <w:b/>
          <w:kern w:val="0"/>
          <w:sz w:val="28"/>
          <w:szCs w:val="28"/>
        </w:rPr>
        <w:t>河北省第五届高等学校艺术教育</w:t>
      </w:r>
    </w:p>
    <w:p w:rsidR="007D7973" w:rsidRPr="009B00F6" w:rsidRDefault="007D7973" w:rsidP="007D7973">
      <w:pPr>
        <w:widowControl/>
        <w:spacing w:line="600" w:lineRule="exact"/>
        <w:jc w:val="center"/>
        <w:rPr>
          <w:rFonts w:asciiTheme="minorEastAsia" w:hAnsiTheme="minorEastAsia" w:cs="宋体"/>
          <w:b/>
          <w:sz w:val="28"/>
          <w:szCs w:val="28"/>
        </w:rPr>
      </w:pPr>
      <w:r w:rsidRPr="009B00F6">
        <w:rPr>
          <w:rFonts w:asciiTheme="minorEastAsia" w:hAnsiTheme="minorEastAsia" w:cs="宋体" w:hint="eastAsia"/>
          <w:b/>
          <w:kern w:val="0"/>
          <w:sz w:val="28"/>
          <w:szCs w:val="28"/>
        </w:rPr>
        <w:t>科研论文评选方案</w:t>
      </w:r>
    </w:p>
    <w:p w:rsidR="007D7973" w:rsidRPr="009B00F6" w:rsidRDefault="007D7973" w:rsidP="00823391">
      <w:pPr>
        <w:widowControl/>
        <w:spacing w:line="408" w:lineRule="atLeast"/>
        <w:ind w:firstLineChars="250" w:firstLine="700"/>
        <w:jc w:val="left"/>
        <w:rPr>
          <w:rFonts w:asciiTheme="minorEastAsia" w:hAnsiTheme="minorEastAsia" w:cs="宋体"/>
          <w:sz w:val="28"/>
          <w:szCs w:val="28"/>
        </w:rPr>
      </w:pPr>
      <w:r w:rsidRPr="009B00F6">
        <w:rPr>
          <w:rFonts w:asciiTheme="minorEastAsia" w:hAnsiTheme="minorEastAsia" w:cs="宋体" w:hint="eastAsia"/>
          <w:kern w:val="0"/>
          <w:sz w:val="28"/>
          <w:szCs w:val="28"/>
        </w:rPr>
        <w:t>为贯彻党的十八</w:t>
      </w:r>
      <w:r w:rsidRPr="009B00F6">
        <w:rPr>
          <w:rFonts w:asciiTheme="minorEastAsia" w:hAnsiTheme="minorEastAsia" w:cs="宋体" w:hint="eastAsia"/>
          <w:color w:val="000000"/>
          <w:kern w:val="0"/>
          <w:sz w:val="28"/>
          <w:szCs w:val="28"/>
        </w:rPr>
        <w:t>届三中、四中及五中全会精神</w:t>
      </w:r>
      <w:r w:rsidRPr="009B00F6">
        <w:rPr>
          <w:rFonts w:asciiTheme="minorEastAsia" w:hAnsiTheme="minorEastAsia" w:cs="宋体" w:hint="eastAsia"/>
          <w:kern w:val="0"/>
          <w:sz w:val="28"/>
          <w:szCs w:val="28"/>
        </w:rPr>
        <w:t>，</w:t>
      </w:r>
      <w:r w:rsidRPr="009B00F6">
        <w:rPr>
          <w:rFonts w:asciiTheme="minorEastAsia" w:hAnsiTheme="minorEastAsia" w:cs="宋体" w:hint="eastAsia"/>
          <w:color w:val="000000"/>
          <w:sz w:val="28"/>
          <w:szCs w:val="28"/>
        </w:rPr>
        <w:t>落实《国务院办公厅关于全面加强和改进学校美育工作的意见》,</w:t>
      </w:r>
      <w:r w:rsidRPr="009B00F6">
        <w:rPr>
          <w:rFonts w:asciiTheme="minorEastAsia" w:hAnsiTheme="minorEastAsia" w:cs="宋体" w:hint="eastAsia"/>
          <w:kern w:val="0"/>
          <w:sz w:val="28"/>
          <w:szCs w:val="28"/>
        </w:rPr>
        <w:t>推动全省高校艺术教育的改革与发展，交流高校艺术教育的科研成果和实践经验，研究</w:t>
      </w:r>
      <w:r w:rsidRPr="009B00F6">
        <w:rPr>
          <w:rFonts w:asciiTheme="minorEastAsia" w:hAnsiTheme="minorEastAsia" w:cs="宋体" w:hint="eastAsia"/>
          <w:color w:val="000000"/>
          <w:sz w:val="28"/>
          <w:szCs w:val="28"/>
        </w:rPr>
        <w:t>当前学校美育改革发展中亟待解决的理论与现实问题，</w:t>
      </w:r>
      <w:r w:rsidRPr="009B00F6">
        <w:rPr>
          <w:rFonts w:asciiTheme="minorEastAsia" w:hAnsiTheme="minorEastAsia" w:cs="宋体" w:hint="eastAsia"/>
          <w:kern w:val="0"/>
          <w:sz w:val="28"/>
          <w:szCs w:val="28"/>
        </w:rPr>
        <w:t>省教育厅决定在全省第五届大学生艺术展演期间，举办全省第五届高等学校艺术教育科研论文评选活动。有关要求如下：</w:t>
      </w:r>
    </w:p>
    <w:p w:rsidR="007D7973" w:rsidRPr="009B00F6" w:rsidRDefault="007D7973" w:rsidP="007D7973">
      <w:pPr>
        <w:widowControl/>
        <w:spacing w:line="408" w:lineRule="atLeast"/>
        <w:ind w:firstLine="645"/>
        <w:jc w:val="left"/>
        <w:rPr>
          <w:rFonts w:asciiTheme="minorEastAsia" w:hAnsiTheme="minorEastAsia" w:cs="宋体"/>
          <w:sz w:val="28"/>
          <w:szCs w:val="28"/>
        </w:rPr>
      </w:pPr>
      <w:r w:rsidRPr="009B00F6">
        <w:rPr>
          <w:rFonts w:asciiTheme="minorEastAsia" w:hAnsiTheme="minorEastAsia" w:cs="Times New Roman" w:hint="eastAsia"/>
          <w:kern w:val="0"/>
          <w:sz w:val="28"/>
          <w:szCs w:val="28"/>
        </w:rPr>
        <w:t>一、指导思想</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宋体" w:hint="eastAsia"/>
          <w:kern w:val="0"/>
          <w:sz w:val="28"/>
          <w:szCs w:val="28"/>
        </w:rPr>
        <w:t>围绕教育立德树人的根本任务，以改进美育教学，提高学生审美和人文素养为</w:t>
      </w:r>
      <w:r w:rsidRPr="009B00F6">
        <w:rPr>
          <w:rFonts w:asciiTheme="minorEastAsia" w:hAnsiTheme="minorEastAsia" w:cs="宋体" w:hint="eastAsia"/>
          <w:color w:val="000000"/>
          <w:kern w:val="0"/>
          <w:sz w:val="28"/>
          <w:szCs w:val="28"/>
        </w:rPr>
        <w:t>目标</w:t>
      </w:r>
      <w:r w:rsidRPr="009B00F6">
        <w:rPr>
          <w:rFonts w:asciiTheme="minorEastAsia" w:hAnsiTheme="minorEastAsia" w:cs="宋体" w:hint="eastAsia"/>
          <w:kern w:val="0"/>
          <w:sz w:val="28"/>
          <w:szCs w:val="28"/>
        </w:rPr>
        <w:t>，围绕高校艺术教育改革发展的理论与实践问题，重视基础性研究，加强应用性研究，发挥教育科研在理论创新、实践探索和决策咨询等方面的作用，</w:t>
      </w:r>
      <w:r w:rsidRPr="009B00F6">
        <w:rPr>
          <w:rFonts w:asciiTheme="minorEastAsia" w:hAnsiTheme="minorEastAsia" w:cs="宋体" w:hint="eastAsia"/>
          <w:color w:val="000000"/>
          <w:sz w:val="28"/>
          <w:szCs w:val="28"/>
        </w:rPr>
        <w:t>为更新教育观念、深化综合改革、创新培养模式、推进文化传承、促进学生全面健康成长服务。</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Courier New" w:hint="eastAsia"/>
          <w:kern w:val="0"/>
          <w:sz w:val="28"/>
          <w:szCs w:val="28"/>
        </w:rPr>
        <w:t>二、参加人员</w:t>
      </w:r>
    </w:p>
    <w:p w:rsidR="007D7973" w:rsidRPr="009B00F6" w:rsidRDefault="007D7973" w:rsidP="007D7973">
      <w:pPr>
        <w:widowControl/>
        <w:spacing w:line="408" w:lineRule="atLeast"/>
        <w:ind w:firstLine="645"/>
        <w:jc w:val="left"/>
        <w:rPr>
          <w:rFonts w:asciiTheme="minorEastAsia" w:hAnsiTheme="minorEastAsia" w:cs="宋体"/>
          <w:sz w:val="28"/>
          <w:szCs w:val="28"/>
        </w:rPr>
      </w:pPr>
      <w:r w:rsidRPr="009B00F6">
        <w:rPr>
          <w:rFonts w:asciiTheme="minorEastAsia" w:hAnsiTheme="minorEastAsia" w:cs="宋体" w:hint="eastAsia"/>
          <w:kern w:val="0"/>
          <w:sz w:val="28"/>
          <w:szCs w:val="28"/>
        </w:rPr>
        <w:t>参加论文评选的人员为高等学校教师（包括普通高校公共艺术教育教师、普通高校专业艺术院系和艺术师范类专业的教师、专业艺术院校教师、高等职业院校艺术专业教师）及管理人员，有关教育科研单位的研究人员，教育行政管理人员等。</w:t>
      </w:r>
    </w:p>
    <w:p w:rsidR="007D7973" w:rsidRPr="009B00F6" w:rsidRDefault="007D7973" w:rsidP="009B00F6">
      <w:pPr>
        <w:widowControl/>
        <w:spacing w:line="360" w:lineRule="auto"/>
        <w:ind w:firstLineChars="196" w:firstLine="549"/>
        <w:jc w:val="left"/>
        <w:rPr>
          <w:rFonts w:asciiTheme="minorEastAsia" w:hAnsiTheme="minorEastAsia" w:cs="宋体"/>
          <w:sz w:val="28"/>
          <w:szCs w:val="28"/>
        </w:rPr>
      </w:pPr>
      <w:r w:rsidRPr="009B00F6">
        <w:rPr>
          <w:rFonts w:asciiTheme="minorEastAsia" w:hAnsiTheme="minorEastAsia" w:cs="Courier New" w:hint="eastAsia"/>
          <w:color w:val="000000"/>
          <w:kern w:val="0"/>
          <w:sz w:val="28"/>
          <w:szCs w:val="28"/>
        </w:rPr>
        <w:t>三、研究</w:t>
      </w:r>
      <w:r w:rsidRPr="009B00F6">
        <w:rPr>
          <w:rFonts w:asciiTheme="minorEastAsia" w:hAnsiTheme="minorEastAsia" w:cs="宋体" w:hint="eastAsia"/>
          <w:color w:val="000000"/>
          <w:kern w:val="0"/>
          <w:sz w:val="28"/>
          <w:szCs w:val="28"/>
        </w:rPr>
        <w:t>重点</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t>本届论文评选重点关注五个方面的选题。</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lastRenderedPageBreak/>
        <w:t>（一）基于树立和增强文化自信的学校美育价值研究。包括高校美育传承中华优秀传统文化，强化大学生的文化主体意识和文化创新意识，实现“以美育人，以文化人”育人目标等方面所具有的独特价值与功能研究。</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t>（二）普通高校公共艺术教育课程体系创新研究。包括因校因地制宜开设与拓展任意性艺术选修课程，创新课外艺术实践活动内容与形式并实施</w:t>
      </w:r>
      <w:r w:rsidRPr="009B00F6">
        <w:rPr>
          <w:rFonts w:asciiTheme="minorEastAsia" w:hAnsiTheme="minorEastAsia" w:cs="宋体" w:hint="eastAsia"/>
          <w:sz w:val="28"/>
          <w:szCs w:val="28"/>
        </w:rPr>
        <w:t>学分</w:t>
      </w:r>
      <w:r w:rsidRPr="009B00F6">
        <w:rPr>
          <w:rFonts w:asciiTheme="minorEastAsia" w:hAnsiTheme="minorEastAsia" w:cs="宋体" w:hint="eastAsia"/>
          <w:color w:val="000000"/>
          <w:sz w:val="28"/>
          <w:szCs w:val="28"/>
        </w:rPr>
        <w:t>管理，加强艺术教育与其他学科的渗透与融合等方面的研究。</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t>（三）专业艺术教育人才培养模式的创新与实践研究。包括依据学科建设、产业发展、社会需求、艺术前沿等调整专业设置，增强人才培养与经济社会发展以及建设文化强国的契合度，创建协同育人的艺术人才培养模式等方面的研究。</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t>（四）高校艺术教育服务社会的路径及实施研究。包括高校艺术专业师生深入中小学校和社区开展“结对子、种文化”实践活动，高等学校搭建农村美育支教平台、建立中小学校对口援教与实习基地等方面的实践探索与研究。</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t>（五）高校艺术社团及校园文化环境建设研究。包括高校学生艺术社团的规范管理、特色发展与品牌建设，社会主义核心价值观与中华优秀传统文化基因融入校园文化环境建设的理念与实践等方面的研究。</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Courier New" w:hint="eastAsia"/>
          <w:kern w:val="0"/>
          <w:sz w:val="28"/>
          <w:szCs w:val="28"/>
        </w:rPr>
        <w:t>四、研究原则和方法</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t>在理论研究领域，以文献研究、比较研究和史料研究为基础，重视现实情境中的因果关联，在参与实践、反思现实的过程中，做到理论与实践的深度结合，形成具有鲜明特点的理论创新研究成果。</w:t>
      </w:r>
    </w:p>
    <w:p w:rsidR="007D7973" w:rsidRPr="009B00F6" w:rsidRDefault="007D7973" w:rsidP="009B00F6">
      <w:pPr>
        <w:widowControl/>
        <w:spacing w:before="100" w:beforeAutospacing="1" w:line="360" w:lineRule="auto"/>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lastRenderedPageBreak/>
        <w:t>在实践研究领域，运用定性研究和定量研究相结合的方法，因地制宜，从实际出发，注重学校艺术教育教学改革和队伍建设的实效，倡导从实践的视角，把教学、管理和科研融为一体，创造性地解决艺术教育实践中的重点、难点和热点问题，为推进艺术教育的改革与发展提供经验。</w:t>
      </w:r>
    </w:p>
    <w:p w:rsidR="007D7973" w:rsidRPr="009B00F6" w:rsidRDefault="007D7973" w:rsidP="009B00F6">
      <w:pPr>
        <w:widowControl/>
        <w:spacing w:line="360" w:lineRule="auto"/>
        <w:ind w:firstLineChars="196" w:firstLine="549"/>
        <w:jc w:val="left"/>
        <w:rPr>
          <w:rFonts w:asciiTheme="minorEastAsia" w:hAnsiTheme="minorEastAsia" w:cs="宋体"/>
          <w:sz w:val="28"/>
          <w:szCs w:val="28"/>
        </w:rPr>
      </w:pPr>
      <w:r w:rsidRPr="009B00F6">
        <w:rPr>
          <w:rFonts w:asciiTheme="minorEastAsia" w:hAnsiTheme="minorEastAsia" w:cs="宋体" w:hint="eastAsia"/>
          <w:color w:val="000000"/>
          <w:sz w:val="28"/>
          <w:szCs w:val="28"/>
        </w:rPr>
        <w:t>在政策研究领域，注重现场调查和比较研究，围绕学校艺术教育改革与发展的现实性、紧迫性问题，加强现状研究和前瞻性研究，关注由政策引发的相关效应，为学校艺术教育决策提供有效信息和科学依据。</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Courier New" w:hint="eastAsia"/>
          <w:kern w:val="0"/>
          <w:sz w:val="28"/>
          <w:szCs w:val="28"/>
        </w:rPr>
        <w:t>五、论文要求</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kern w:val="0"/>
          <w:sz w:val="28"/>
          <w:szCs w:val="28"/>
        </w:rPr>
        <w:t>（一）论文需自觉遵守学术道德和学术规范，运用科学研究方法，注重科学性和严谨性，保证数据和资料的可靠性。注重理论与实践相结合，求真务实，进行有深度的研究，体现创新精神，力求学术观点有新意，在实践中有推广价值。</w:t>
      </w:r>
    </w:p>
    <w:p w:rsidR="007D7973" w:rsidRPr="009B00F6" w:rsidRDefault="007D7973" w:rsidP="009B00F6">
      <w:pPr>
        <w:autoSpaceDE w:val="0"/>
        <w:spacing w:line="560" w:lineRule="exact"/>
        <w:ind w:firstLineChars="200" w:firstLine="560"/>
        <w:jc w:val="left"/>
        <w:rPr>
          <w:rFonts w:asciiTheme="minorEastAsia" w:hAnsiTheme="minorEastAsia" w:cs="宋体"/>
          <w:sz w:val="28"/>
          <w:szCs w:val="28"/>
        </w:rPr>
      </w:pPr>
      <w:r w:rsidRPr="009B00F6">
        <w:rPr>
          <w:rFonts w:asciiTheme="minorEastAsia" w:hAnsiTheme="minorEastAsia" w:cs="宋体" w:hint="eastAsia"/>
          <w:kern w:val="0"/>
          <w:sz w:val="28"/>
          <w:szCs w:val="28"/>
        </w:rPr>
        <w:t>（二）参加评选的论文分为</w:t>
      </w:r>
      <w:r w:rsidRPr="009B00F6">
        <w:rPr>
          <w:rFonts w:asciiTheme="minorEastAsia" w:hAnsiTheme="minorEastAsia" w:cs="宋体" w:hint="eastAsia"/>
          <w:sz w:val="28"/>
          <w:szCs w:val="28"/>
        </w:rPr>
        <w:t>甲、乙两类：甲类为2014年9月以后撰写并且没有公开发表过的论文；乙类为2014年9月以后公开发表的论文。已参加过前四届全省高校艺术教育科研论文评选（含获奖和未获奖）的论文不再参加本届论文申报和评选。</w:t>
      </w:r>
    </w:p>
    <w:p w:rsidR="007D7973" w:rsidRPr="009B00F6" w:rsidRDefault="007D7973" w:rsidP="009B00F6">
      <w:pPr>
        <w:autoSpaceDE w:val="0"/>
        <w:spacing w:line="560" w:lineRule="exact"/>
        <w:ind w:firstLineChars="196" w:firstLine="549"/>
        <w:jc w:val="left"/>
        <w:rPr>
          <w:rFonts w:asciiTheme="minorEastAsia" w:hAnsiTheme="minorEastAsia" w:cs="宋体"/>
          <w:sz w:val="28"/>
          <w:szCs w:val="28"/>
        </w:rPr>
      </w:pPr>
      <w:r w:rsidRPr="009B00F6">
        <w:rPr>
          <w:rFonts w:asciiTheme="minorEastAsia" w:hAnsiTheme="minorEastAsia" w:cs="宋体" w:hint="eastAsia"/>
          <w:kern w:val="0"/>
          <w:sz w:val="28"/>
          <w:szCs w:val="28"/>
        </w:rPr>
        <w:t>（三）每篇论文正文不超过</w:t>
      </w:r>
      <w:r w:rsidRPr="009B00F6">
        <w:rPr>
          <w:rFonts w:asciiTheme="minorEastAsia" w:hAnsiTheme="minorEastAsia" w:cs="宋体" w:hint="eastAsia"/>
          <w:sz w:val="28"/>
          <w:szCs w:val="28"/>
        </w:rPr>
        <w:t>8000</w:t>
      </w:r>
      <w:r w:rsidRPr="009B00F6">
        <w:rPr>
          <w:rFonts w:asciiTheme="minorEastAsia" w:hAnsiTheme="minorEastAsia" w:cs="宋体" w:hint="eastAsia"/>
          <w:kern w:val="0"/>
          <w:sz w:val="28"/>
          <w:szCs w:val="28"/>
        </w:rPr>
        <w:t>字，论文摘要不超过</w:t>
      </w:r>
      <w:r w:rsidRPr="009B00F6">
        <w:rPr>
          <w:rFonts w:asciiTheme="minorEastAsia" w:hAnsiTheme="minorEastAsia" w:cs="宋体" w:hint="eastAsia"/>
          <w:sz w:val="28"/>
          <w:szCs w:val="28"/>
        </w:rPr>
        <w:t>500</w:t>
      </w:r>
      <w:r w:rsidRPr="009B00F6">
        <w:rPr>
          <w:rFonts w:asciiTheme="minorEastAsia" w:hAnsiTheme="minorEastAsia" w:cs="宋体" w:hint="eastAsia"/>
          <w:kern w:val="0"/>
          <w:sz w:val="28"/>
          <w:szCs w:val="28"/>
        </w:rPr>
        <w:t>字。每篇论文署名作者不超过</w:t>
      </w:r>
      <w:r w:rsidRPr="009B00F6">
        <w:rPr>
          <w:rFonts w:asciiTheme="minorEastAsia" w:hAnsiTheme="minorEastAsia" w:cs="宋体" w:hint="eastAsia"/>
          <w:sz w:val="28"/>
          <w:szCs w:val="28"/>
        </w:rPr>
        <w:t>2</w:t>
      </w:r>
      <w:r w:rsidRPr="009B00F6">
        <w:rPr>
          <w:rFonts w:asciiTheme="minorEastAsia" w:hAnsiTheme="minorEastAsia" w:cs="宋体" w:hint="eastAsia"/>
          <w:kern w:val="0"/>
          <w:sz w:val="28"/>
          <w:szCs w:val="28"/>
        </w:rPr>
        <w:t>人</w:t>
      </w:r>
      <w:r w:rsidRPr="009B00F6">
        <w:rPr>
          <w:rFonts w:asciiTheme="minorEastAsia" w:hAnsiTheme="minorEastAsia" w:cs="宋体" w:hint="eastAsia"/>
          <w:color w:val="000000"/>
          <w:kern w:val="0"/>
          <w:sz w:val="28"/>
          <w:szCs w:val="28"/>
        </w:rPr>
        <w:t>（其中调研报告署名作者不超过</w:t>
      </w:r>
      <w:r w:rsidRPr="009B00F6">
        <w:rPr>
          <w:rFonts w:asciiTheme="minorEastAsia" w:hAnsiTheme="minorEastAsia" w:cs="宋体" w:hint="eastAsia"/>
          <w:sz w:val="28"/>
          <w:szCs w:val="28"/>
        </w:rPr>
        <w:t>4</w:t>
      </w:r>
      <w:r w:rsidRPr="009B00F6">
        <w:rPr>
          <w:rFonts w:asciiTheme="minorEastAsia" w:hAnsiTheme="minorEastAsia" w:cs="宋体" w:hint="eastAsia"/>
          <w:color w:val="000000"/>
          <w:kern w:val="0"/>
          <w:sz w:val="28"/>
          <w:szCs w:val="28"/>
        </w:rPr>
        <w:t>人）。引文注释一律采用尾注的形式。</w:t>
      </w:r>
      <w:r w:rsidRPr="009B00F6">
        <w:rPr>
          <w:rFonts w:asciiTheme="minorEastAsia" w:hAnsiTheme="minorEastAsia" w:cs="宋体" w:hint="eastAsia"/>
          <w:b/>
          <w:bCs/>
          <w:color w:val="000000"/>
          <w:kern w:val="0"/>
          <w:sz w:val="28"/>
          <w:szCs w:val="28"/>
        </w:rPr>
        <w:t>论文中不要出现作者姓名及所在单位名称。</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宋体" w:hint="eastAsia"/>
          <w:kern w:val="0"/>
          <w:sz w:val="28"/>
          <w:szCs w:val="28"/>
        </w:rPr>
        <w:lastRenderedPageBreak/>
        <w:t>（四）</w:t>
      </w:r>
      <w:r w:rsidRPr="009B00F6">
        <w:rPr>
          <w:rFonts w:asciiTheme="minorEastAsia" w:hAnsiTheme="minorEastAsia" w:cs="宋体" w:hint="eastAsia"/>
          <w:color w:val="000000"/>
          <w:kern w:val="0"/>
          <w:sz w:val="28"/>
          <w:szCs w:val="28"/>
        </w:rPr>
        <w:t>甲、乙两类论文正文只需报送电子文本。文本格式：用word编辑，A4纸型，标题用小2号宋体字，正文用3号仿宋体。公开发表的乙类论文须附发表刊物封面、目录页及正文的电子扫描件。</w:t>
      </w:r>
    </w:p>
    <w:p w:rsidR="007D7973" w:rsidRPr="009B00F6" w:rsidRDefault="007D7973" w:rsidP="007D7973">
      <w:pPr>
        <w:widowControl/>
        <w:spacing w:line="408" w:lineRule="atLeast"/>
        <w:ind w:firstLine="645"/>
        <w:jc w:val="left"/>
        <w:rPr>
          <w:rFonts w:asciiTheme="minorEastAsia" w:hAnsiTheme="minorEastAsia" w:cs="宋体"/>
          <w:sz w:val="28"/>
          <w:szCs w:val="28"/>
        </w:rPr>
      </w:pPr>
      <w:r w:rsidRPr="009B00F6">
        <w:rPr>
          <w:rFonts w:asciiTheme="minorEastAsia" w:hAnsiTheme="minorEastAsia" w:cs="宋体" w:hint="eastAsia"/>
          <w:sz w:val="28"/>
          <w:szCs w:val="28"/>
        </w:rPr>
        <w:t>（五）</w:t>
      </w:r>
      <w:r w:rsidRPr="009B00F6">
        <w:rPr>
          <w:rFonts w:asciiTheme="minorEastAsia" w:hAnsiTheme="minorEastAsia" w:cs="宋体" w:hint="eastAsia"/>
          <w:b/>
          <w:bCs/>
          <w:sz w:val="28"/>
          <w:szCs w:val="28"/>
        </w:rPr>
        <w:t>每位第一作者只能各报送1篇甲类及乙类论文。</w:t>
      </w:r>
      <w:r w:rsidRPr="009B00F6">
        <w:rPr>
          <w:rFonts w:asciiTheme="minorEastAsia" w:hAnsiTheme="minorEastAsia" w:cs="宋体" w:hint="eastAsia"/>
          <w:sz w:val="28"/>
          <w:szCs w:val="28"/>
        </w:rPr>
        <w:t>申报人应在《河北省第五届高等学校艺术教育科研论文评选论文申报书》（附件3-2）上逐项填写有关内容；并由报送单位加盖公章。应参照《河北省第五届高等学校艺术教育科研论文评选论文代码说明》（附件3-3）填写论文代码。</w:t>
      </w:r>
    </w:p>
    <w:p w:rsidR="007D7973" w:rsidRPr="009B00F6" w:rsidRDefault="007D7973" w:rsidP="007D7973">
      <w:pPr>
        <w:widowControl/>
        <w:spacing w:line="408" w:lineRule="atLeast"/>
        <w:ind w:firstLine="645"/>
        <w:jc w:val="left"/>
        <w:rPr>
          <w:rFonts w:asciiTheme="minorEastAsia" w:hAnsiTheme="minorEastAsia" w:cs="宋体"/>
          <w:sz w:val="28"/>
          <w:szCs w:val="28"/>
        </w:rPr>
      </w:pPr>
      <w:r w:rsidRPr="009B00F6">
        <w:rPr>
          <w:rFonts w:asciiTheme="minorEastAsia" w:hAnsiTheme="minorEastAsia" w:cs="Courier New" w:hint="eastAsia"/>
          <w:kern w:val="0"/>
          <w:sz w:val="28"/>
          <w:szCs w:val="28"/>
        </w:rPr>
        <w:t>六、</w:t>
      </w:r>
      <w:r w:rsidRPr="009B00F6">
        <w:rPr>
          <w:rFonts w:asciiTheme="minorEastAsia" w:hAnsiTheme="minorEastAsia" w:cs="Times New Roman" w:hint="eastAsia"/>
          <w:kern w:val="0"/>
          <w:sz w:val="28"/>
          <w:szCs w:val="28"/>
        </w:rPr>
        <w:t>论文报送</w:t>
      </w:r>
    </w:p>
    <w:p w:rsidR="007D7973" w:rsidRPr="009B00F6" w:rsidRDefault="007D7973" w:rsidP="009B00F6">
      <w:pPr>
        <w:widowControl/>
        <w:spacing w:line="408" w:lineRule="atLeast"/>
        <w:ind w:firstLineChars="200" w:firstLine="560"/>
        <w:jc w:val="left"/>
        <w:rPr>
          <w:rFonts w:asciiTheme="minorEastAsia" w:hAnsiTheme="minorEastAsia" w:cs="宋体"/>
          <w:sz w:val="28"/>
          <w:szCs w:val="28"/>
        </w:rPr>
      </w:pPr>
      <w:r w:rsidRPr="009B00F6">
        <w:rPr>
          <w:rFonts w:asciiTheme="minorEastAsia" w:hAnsiTheme="minorEastAsia" w:cs="宋体" w:hint="eastAsia"/>
          <w:sz w:val="28"/>
          <w:szCs w:val="28"/>
        </w:rPr>
        <w:t>（一）</w:t>
      </w:r>
      <w:r w:rsidRPr="009B00F6">
        <w:rPr>
          <w:rFonts w:asciiTheme="minorEastAsia" w:hAnsiTheme="minorEastAsia" w:cs="宋体" w:hint="eastAsia"/>
          <w:b/>
          <w:bCs/>
          <w:sz w:val="28"/>
          <w:szCs w:val="28"/>
        </w:rPr>
        <w:t>本次评选活动不接受个人报送论文。</w:t>
      </w:r>
    </w:p>
    <w:p w:rsidR="007D7973" w:rsidRPr="009B00F6" w:rsidRDefault="007D7973" w:rsidP="009B00F6">
      <w:pPr>
        <w:widowControl/>
        <w:spacing w:line="408" w:lineRule="atLeast"/>
        <w:ind w:firstLineChars="200" w:firstLine="560"/>
        <w:jc w:val="left"/>
        <w:rPr>
          <w:rFonts w:asciiTheme="minorEastAsia" w:hAnsiTheme="minorEastAsia" w:cs="宋体"/>
          <w:sz w:val="28"/>
          <w:szCs w:val="28"/>
        </w:rPr>
      </w:pPr>
      <w:r w:rsidRPr="009B00F6">
        <w:rPr>
          <w:rFonts w:asciiTheme="minorEastAsia" w:hAnsiTheme="minorEastAsia" w:cs="宋体" w:hint="eastAsia"/>
          <w:sz w:val="28"/>
          <w:szCs w:val="28"/>
        </w:rPr>
        <w:t>各高校需在本校论文评选之后，按相关要求统一报送。每篇论文的申报书要加盖报送学校公章；由学校统一填写《河北省第五届高等学校艺术教育科研论文评选报送表》（附件3-1），并加盖学校公章。</w:t>
      </w:r>
      <w:r w:rsidRPr="009B00F6">
        <w:rPr>
          <w:rFonts w:asciiTheme="minorEastAsia" w:hAnsiTheme="minorEastAsia" w:cs="宋体" w:hint="eastAsia"/>
          <w:color w:val="000000"/>
          <w:kern w:val="0"/>
          <w:sz w:val="28"/>
          <w:szCs w:val="28"/>
        </w:rPr>
        <w:t>各校报送的论文中，甲类论文数量不超过70%。</w:t>
      </w:r>
    </w:p>
    <w:p w:rsidR="007D7973" w:rsidRPr="009B00F6" w:rsidRDefault="007D7973" w:rsidP="009B00F6">
      <w:pPr>
        <w:widowControl/>
        <w:spacing w:line="408" w:lineRule="atLeast"/>
        <w:ind w:firstLineChars="200" w:firstLine="560"/>
        <w:jc w:val="left"/>
        <w:rPr>
          <w:rFonts w:asciiTheme="minorEastAsia" w:hAnsiTheme="minorEastAsia" w:cs="宋体"/>
          <w:sz w:val="28"/>
          <w:szCs w:val="28"/>
        </w:rPr>
      </w:pPr>
      <w:r w:rsidRPr="009B00F6">
        <w:rPr>
          <w:rFonts w:asciiTheme="minorEastAsia" w:hAnsiTheme="minorEastAsia" w:cs="宋体" w:hint="eastAsia"/>
          <w:sz w:val="28"/>
          <w:szCs w:val="28"/>
        </w:rPr>
        <w:t>（二）各高校只需报送《河北省第五届高等学校艺术教育科研论文评选报送表》（附件3-1）和《河北省第五届高等学校艺术教育科研论文评选论文申报书》（附件3-2）的纸质材料；</w:t>
      </w:r>
    </w:p>
    <w:p w:rsidR="007D7973" w:rsidRPr="009B00F6" w:rsidRDefault="007D7973" w:rsidP="009B00F6">
      <w:pPr>
        <w:widowControl/>
        <w:spacing w:line="408" w:lineRule="atLeast"/>
        <w:ind w:firstLineChars="200" w:firstLine="560"/>
        <w:jc w:val="left"/>
        <w:rPr>
          <w:rFonts w:asciiTheme="minorEastAsia" w:hAnsiTheme="minorEastAsia" w:cs="宋体"/>
          <w:sz w:val="28"/>
          <w:szCs w:val="28"/>
        </w:rPr>
      </w:pPr>
      <w:r w:rsidRPr="009B00F6">
        <w:rPr>
          <w:rFonts w:asciiTheme="minorEastAsia" w:hAnsiTheme="minorEastAsia" w:cs="宋体" w:hint="eastAsia"/>
          <w:sz w:val="28"/>
          <w:szCs w:val="28"/>
        </w:rPr>
        <w:t>（三）报送的论文正文必须以电子压缩文件（word）形式报送（乙类论文包括</w:t>
      </w:r>
      <w:r w:rsidRPr="009B00F6">
        <w:rPr>
          <w:rFonts w:asciiTheme="minorEastAsia" w:hAnsiTheme="minorEastAsia" w:cs="宋体" w:hint="eastAsia"/>
          <w:color w:val="000000"/>
          <w:kern w:val="0"/>
          <w:sz w:val="28"/>
          <w:szCs w:val="28"/>
        </w:rPr>
        <w:t>发表刊物封面、目录页及正文的电子扫描件）。</w:t>
      </w:r>
      <w:r w:rsidRPr="009B00F6">
        <w:rPr>
          <w:rFonts w:asciiTheme="minorEastAsia" w:hAnsiTheme="minorEastAsia" w:cs="宋体" w:hint="eastAsia"/>
          <w:sz w:val="28"/>
          <w:szCs w:val="28"/>
        </w:rPr>
        <w:t>同时报送《河北省第五届高等学校艺术教育科研论文评选报送表》（附件3-1）和《河北省第五届高等学校艺术教育科研论文评选论文申报书》（附件3-2）的电子文档。</w:t>
      </w:r>
    </w:p>
    <w:p w:rsidR="007D7973" w:rsidRPr="009B00F6" w:rsidRDefault="007D7973" w:rsidP="007D7973">
      <w:pPr>
        <w:widowControl/>
        <w:spacing w:line="360" w:lineRule="auto"/>
        <w:ind w:firstLine="645"/>
        <w:jc w:val="left"/>
        <w:rPr>
          <w:rFonts w:asciiTheme="minorEastAsia" w:hAnsiTheme="minorEastAsia" w:cs="宋体"/>
          <w:sz w:val="28"/>
          <w:szCs w:val="28"/>
        </w:rPr>
      </w:pPr>
      <w:r w:rsidRPr="009B00F6">
        <w:rPr>
          <w:rFonts w:asciiTheme="minorEastAsia" w:hAnsiTheme="minorEastAsia" w:cs="宋体" w:hint="eastAsia"/>
          <w:sz w:val="28"/>
          <w:szCs w:val="28"/>
        </w:rPr>
        <w:lastRenderedPageBreak/>
        <w:t>各高校报送的电子压缩文件的具体形式为：1.大文件夹：包括附件1和中文件夹；2.中文件夹：包括每篇论文的小文件夹；3.小文件夹：包括①甲类和乙类论文正文的word文档；②论文申报书（附件2）；③乙类论文发表刊物的封面、目录页、文章正文的扫描件。</w:t>
      </w:r>
    </w:p>
    <w:p w:rsidR="007D7973" w:rsidRPr="009B00F6" w:rsidRDefault="007D7973" w:rsidP="009B00F6">
      <w:pPr>
        <w:widowControl/>
        <w:spacing w:line="408" w:lineRule="atLeast"/>
        <w:ind w:firstLineChars="200" w:firstLine="560"/>
        <w:jc w:val="left"/>
        <w:rPr>
          <w:rFonts w:asciiTheme="minorEastAsia" w:hAnsiTheme="minorEastAsia" w:cs="宋体"/>
          <w:sz w:val="28"/>
          <w:szCs w:val="28"/>
        </w:rPr>
      </w:pPr>
      <w:r w:rsidRPr="009B00F6">
        <w:rPr>
          <w:rFonts w:asciiTheme="minorEastAsia" w:hAnsiTheme="minorEastAsia" w:cs="宋体" w:hint="eastAsia"/>
          <w:sz w:val="28"/>
          <w:szCs w:val="28"/>
        </w:rPr>
        <w:t>（四）报送论文的数量：学生人数2万人以上的本科高校报送论文不超过20篇，学生人数不到2万人的本科高校报送论文不超过15篇，专科高校报送论文不超过10篇。学生人数统计以2016年度教育事业统计数据为准。</w:t>
      </w:r>
    </w:p>
    <w:p w:rsidR="007D7973" w:rsidRPr="009B00F6" w:rsidRDefault="007D7973" w:rsidP="009B00F6">
      <w:pPr>
        <w:widowControl/>
        <w:spacing w:line="408" w:lineRule="atLeast"/>
        <w:ind w:firstLineChars="200" w:firstLine="560"/>
        <w:jc w:val="left"/>
        <w:rPr>
          <w:rFonts w:asciiTheme="minorEastAsia" w:hAnsiTheme="minorEastAsia" w:cs="宋体"/>
          <w:sz w:val="28"/>
          <w:szCs w:val="28"/>
        </w:rPr>
      </w:pPr>
      <w:r w:rsidRPr="009B00F6">
        <w:rPr>
          <w:rFonts w:asciiTheme="minorEastAsia" w:hAnsiTheme="minorEastAsia" w:cs="宋体" w:hint="eastAsia"/>
          <w:sz w:val="28"/>
          <w:szCs w:val="28"/>
        </w:rPr>
        <w:t>（五）</w:t>
      </w:r>
      <w:r w:rsidRPr="009B00F6">
        <w:rPr>
          <w:rFonts w:asciiTheme="minorEastAsia" w:hAnsiTheme="minorEastAsia" w:cs="宋体" w:hint="eastAsia"/>
          <w:b/>
          <w:bCs/>
          <w:sz w:val="28"/>
          <w:szCs w:val="28"/>
        </w:rPr>
        <w:t>论文报送截止日期为2017年9月30日。</w:t>
      </w:r>
    </w:p>
    <w:p w:rsidR="007D7973" w:rsidRPr="009B00F6" w:rsidRDefault="007D7973" w:rsidP="009B00F6">
      <w:pPr>
        <w:widowControl/>
        <w:spacing w:line="408" w:lineRule="atLeast"/>
        <w:ind w:firstLineChars="200" w:firstLine="560"/>
        <w:jc w:val="left"/>
        <w:rPr>
          <w:rFonts w:asciiTheme="minorEastAsia" w:hAnsiTheme="minorEastAsia" w:cs="宋体"/>
          <w:sz w:val="28"/>
          <w:szCs w:val="28"/>
        </w:rPr>
      </w:pPr>
      <w:r w:rsidRPr="009B00F6">
        <w:rPr>
          <w:rFonts w:asciiTheme="minorEastAsia" w:hAnsiTheme="minorEastAsia" w:cs="宋体" w:hint="eastAsia"/>
          <w:sz w:val="28"/>
          <w:szCs w:val="28"/>
        </w:rPr>
        <w:t>报送地址：河北省教育厅思政体卫艺处（石家庄市中山西路449号，050051），电子邮箱：</w:t>
      </w:r>
      <w:r w:rsidRPr="009B00F6">
        <w:rPr>
          <w:rFonts w:asciiTheme="minorEastAsia" w:hAnsiTheme="minorEastAsia" w:cs="宋体" w:hint="eastAsia"/>
          <w:color w:val="666666"/>
          <w:sz w:val="28"/>
          <w:szCs w:val="28"/>
        </w:rPr>
        <w:t>yishulunwen2017@163.com</w:t>
      </w:r>
      <w:r w:rsidRPr="009B00F6">
        <w:rPr>
          <w:rFonts w:asciiTheme="minorEastAsia" w:hAnsiTheme="minorEastAsia" w:cs="宋体" w:hint="eastAsia"/>
          <w:sz w:val="28"/>
          <w:szCs w:val="28"/>
        </w:rPr>
        <w:t>。</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Courier New" w:hint="eastAsia"/>
          <w:kern w:val="0"/>
          <w:sz w:val="28"/>
          <w:szCs w:val="28"/>
        </w:rPr>
        <w:t>七、论文评选</w:t>
      </w:r>
    </w:p>
    <w:p w:rsidR="007D7973" w:rsidRPr="009B00F6" w:rsidRDefault="007D7973" w:rsidP="007D7973">
      <w:pPr>
        <w:widowControl/>
        <w:spacing w:line="408" w:lineRule="atLeast"/>
        <w:ind w:firstLine="645"/>
        <w:jc w:val="left"/>
        <w:rPr>
          <w:rFonts w:asciiTheme="minorEastAsia" w:hAnsiTheme="minorEastAsia" w:cs="宋体"/>
          <w:sz w:val="28"/>
          <w:szCs w:val="28"/>
        </w:rPr>
      </w:pPr>
      <w:r w:rsidRPr="009B00F6">
        <w:rPr>
          <w:rFonts w:asciiTheme="minorEastAsia" w:hAnsiTheme="minorEastAsia" w:cs="宋体" w:hint="eastAsia"/>
          <w:kern w:val="0"/>
          <w:sz w:val="28"/>
          <w:szCs w:val="28"/>
        </w:rPr>
        <w:t>本届大学生艺术展演活动组委会组织专家对各校报送的论文进行评选，评出一等奖、二等奖、三等奖，并适时召开论文报告会。获得一等奖论文和部分二等奖论文将报送参加全国高校艺术教育科研论文报告会的论文评选。</w:t>
      </w:r>
    </w:p>
    <w:p w:rsidR="007D7973" w:rsidRPr="009B00F6" w:rsidRDefault="007D7973" w:rsidP="007D7973">
      <w:pPr>
        <w:widowControl/>
        <w:spacing w:line="408" w:lineRule="atLeast"/>
        <w:ind w:firstLine="645"/>
        <w:jc w:val="left"/>
        <w:rPr>
          <w:rFonts w:asciiTheme="minorEastAsia" w:hAnsiTheme="minorEastAsia" w:cs="宋体"/>
          <w:sz w:val="28"/>
          <w:szCs w:val="28"/>
        </w:rPr>
      </w:pPr>
      <w:r w:rsidRPr="009B00F6">
        <w:rPr>
          <w:rFonts w:asciiTheme="minorEastAsia" w:hAnsiTheme="minorEastAsia" w:cs="宋体" w:hint="eastAsia"/>
          <w:kern w:val="0"/>
          <w:sz w:val="28"/>
          <w:szCs w:val="28"/>
        </w:rPr>
        <w:t>各高校要加强对本校论文的审查工作，杜绝报送论文的抄袭现象。在省级评选中，如发现抄袭论文数量超过报送论文总数30%的高校，将取消本届大学生艺术展演优秀组织奖评选资格。</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Courier New" w:hint="eastAsia"/>
          <w:color w:val="000000"/>
          <w:kern w:val="0"/>
          <w:sz w:val="28"/>
          <w:szCs w:val="28"/>
        </w:rPr>
        <w:t>八、组织工作</w:t>
      </w:r>
    </w:p>
    <w:p w:rsidR="007D7973" w:rsidRPr="009B00F6" w:rsidRDefault="007D7973" w:rsidP="009B00F6">
      <w:pPr>
        <w:widowControl/>
        <w:spacing w:line="360" w:lineRule="auto"/>
        <w:ind w:firstLineChars="200" w:firstLine="560"/>
        <w:jc w:val="left"/>
        <w:rPr>
          <w:rFonts w:asciiTheme="minorEastAsia" w:hAnsiTheme="minorEastAsia" w:cs="宋体"/>
          <w:sz w:val="28"/>
          <w:szCs w:val="28"/>
        </w:rPr>
      </w:pPr>
      <w:r w:rsidRPr="009B00F6">
        <w:rPr>
          <w:rFonts w:asciiTheme="minorEastAsia" w:hAnsiTheme="minorEastAsia" w:cs="宋体" w:hint="eastAsia"/>
          <w:color w:val="000000"/>
          <w:sz w:val="28"/>
          <w:szCs w:val="28"/>
        </w:rPr>
        <w:t>各高等学校要加强组织领导，将论文评选活动纳入河北省第五届大学生艺术展演活动中统筹安排、</w:t>
      </w:r>
      <w:r w:rsidRPr="009B00F6">
        <w:rPr>
          <w:rFonts w:asciiTheme="minorEastAsia" w:hAnsiTheme="minorEastAsia" w:cs="宋体" w:hint="eastAsia"/>
          <w:color w:val="000000"/>
          <w:kern w:val="0"/>
          <w:sz w:val="28"/>
          <w:szCs w:val="28"/>
        </w:rPr>
        <w:t>认真组织，</w:t>
      </w:r>
      <w:r w:rsidRPr="009B00F6">
        <w:rPr>
          <w:rFonts w:asciiTheme="minorEastAsia" w:hAnsiTheme="minorEastAsia" w:cs="宋体" w:hint="eastAsia"/>
          <w:color w:val="000000"/>
          <w:sz w:val="28"/>
          <w:szCs w:val="28"/>
        </w:rPr>
        <w:t>发动高校的教师、教研</w:t>
      </w:r>
      <w:r w:rsidRPr="009B00F6">
        <w:rPr>
          <w:rFonts w:asciiTheme="minorEastAsia" w:hAnsiTheme="minorEastAsia" w:cs="宋体" w:hint="eastAsia"/>
          <w:color w:val="000000"/>
          <w:sz w:val="28"/>
          <w:szCs w:val="28"/>
        </w:rPr>
        <w:lastRenderedPageBreak/>
        <w:t>科研人员、管理干部等积极参与，推出一批反映高校艺术教育改革与发展的研究成果。</w:t>
      </w:r>
    </w:p>
    <w:p w:rsidR="007D7973" w:rsidRPr="009B00F6" w:rsidRDefault="007D7973" w:rsidP="009B00F6">
      <w:pPr>
        <w:widowControl/>
        <w:spacing w:line="360" w:lineRule="auto"/>
        <w:ind w:leftChars="321" w:left="1794" w:hangingChars="400" w:hanging="1120"/>
        <w:jc w:val="left"/>
        <w:rPr>
          <w:rFonts w:asciiTheme="minorEastAsia" w:hAnsiTheme="minorEastAsia" w:cs="宋体"/>
          <w:sz w:val="28"/>
          <w:szCs w:val="28"/>
        </w:rPr>
      </w:pPr>
      <w:r w:rsidRPr="009B00F6">
        <w:rPr>
          <w:rFonts w:asciiTheme="minorEastAsia" w:hAnsiTheme="minorEastAsia" w:cs="宋体" w:hint="eastAsia"/>
          <w:sz w:val="28"/>
          <w:szCs w:val="28"/>
        </w:rPr>
        <w:t>附件：3-1．</w:t>
      </w:r>
      <w:r w:rsidRPr="009B00F6">
        <w:rPr>
          <w:rFonts w:asciiTheme="minorEastAsia" w:hAnsiTheme="minorEastAsia" w:cs="宋体" w:hint="eastAsia"/>
          <w:kern w:val="0"/>
          <w:sz w:val="28"/>
          <w:szCs w:val="28"/>
        </w:rPr>
        <w:t>河北省第五届高等学校艺术教育科研论文评选</w:t>
      </w:r>
    </w:p>
    <w:p w:rsidR="007D7973" w:rsidRPr="009B00F6" w:rsidRDefault="007D7973" w:rsidP="009B00F6">
      <w:pPr>
        <w:widowControl/>
        <w:spacing w:line="360" w:lineRule="auto"/>
        <w:ind w:leftChars="321" w:left="1794" w:hangingChars="400" w:hanging="1120"/>
        <w:jc w:val="left"/>
        <w:rPr>
          <w:rFonts w:asciiTheme="minorEastAsia" w:hAnsiTheme="minorEastAsia" w:cs="宋体"/>
          <w:sz w:val="28"/>
          <w:szCs w:val="28"/>
        </w:rPr>
      </w:pPr>
      <w:r w:rsidRPr="009B00F6">
        <w:rPr>
          <w:rFonts w:asciiTheme="minorEastAsia" w:hAnsiTheme="minorEastAsia" w:cs="宋体" w:hint="eastAsia"/>
          <w:kern w:val="0"/>
          <w:sz w:val="28"/>
          <w:szCs w:val="28"/>
        </w:rPr>
        <w:t>报送表</w:t>
      </w:r>
    </w:p>
    <w:p w:rsidR="007D7973" w:rsidRPr="009B00F6" w:rsidRDefault="007D7973" w:rsidP="009B00F6">
      <w:pPr>
        <w:widowControl/>
        <w:spacing w:line="360" w:lineRule="auto"/>
        <w:ind w:leftChars="777" w:left="1912" w:hangingChars="100" w:hanging="280"/>
        <w:jc w:val="left"/>
        <w:rPr>
          <w:rFonts w:asciiTheme="minorEastAsia" w:hAnsiTheme="minorEastAsia" w:cs="宋体"/>
          <w:sz w:val="28"/>
          <w:szCs w:val="28"/>
        </w:rPr>
      </w:pPr>
      <w:r w:rsidRPr="009B00F6">
        <w:rPr>
          <w:rFonts w:asciiTheme="minorEastAsia" w:hAnsiTheme="minorEastAsia" w:cs="宋体" w:hint="eastAsia"/>
          <w:kern w:val="0"/>
          <w:sz w:val="28"/>
          <w:szCs w:val="28"/>
        </w:rPr>
        <w:t>3-2</w:t>
      </w:r>
      <w:r w:rsidRPr="009B00F6">
        <w:rPr>
          <w:rFonts w:asciiTheme="minorEastAsia" w:hAnsiTheme="minorEastAsia" w:cs="宋体" w:hint="eastAsia"/>
          <w:sz w:val="28"/>
          <w:szCs w:val="28"/>
        </w:rPr>
        <w:t>．</w:t>
      </w:r>
      <w:r w:rsidRPr="009B00F6">
        <w:rPr>
          <w:rFonts w:asciiTheme="minorEastAsia" w:hAnsiTheme="minorEastAsia" w:cs="宋体" w:hint="eastAsia"/>
          <w:kern w:val="0"/>
          <w:sz w:val="28"/>
          <w:szCs w:val="28"/>
        </w:rPr>
        <w:t>河北省第五届高等学校艺术教育科研论文评选</w:t>
      </w:r>
    </w:p>
    <w:p w:rsidR="007D7973" w:rsidRPr="009B00F6" w:rsidRDefault="007D7973" w:rsidP="009B00F6">
      <w:pPr>
        <w:widowControl/>
        <w:spacing w:line="360" w:lineRule="auto"/>
        <w:ind w:leftChars="777" w:left="1912" w:hangingChars="100" w:hanging="280"/>
        <w:jc w:val="left"/>
        <w:rPr>
          <w:rFonts w:asciiTheme="minorEastAsia" w:hAnsiTheme="minorEastAsia" w:cs="宋体"/>
          <w:sz w:val="28"/>
          <w:szCs w:val="28"/>
        </w:rPr>
      </w:pPr>
      <w:r w:rsidRPr="009B00F6">
        <w:rPr>
          <w:rFonts w:asciiTheme="minorEastAsia" w:hAnsiTheme="minorEastAsia" w:cs="宋体" w:hint="eastAsia"/>
          <w:kern w:val="0"/>
          <w:sz w:val="28"/>
          <w:szCs w:val="28"/>
        </w:rPr>
        <w:t>论文申报书</w:t>
      </w:r>
    </w:p>
    <w:p w:rsidR="007D7973" w:rsidRPr="009B00F6" w:rsidRDefault="007D7973" w:rsidP="009B00F6">
      <w:pPr>
        <w:widowControl/>
        <w:spacing w:line="360" w:lineRule="auto"/>
        <w:ind w:leftChars="760" w:left="1862" w:hangingChars="95" w:hanging="266"/>
        <w:jc w:val="left"/>
        <w:rPr>
          <w:rFonts w:asciiTheme="minorEastAsia" w:hAnsiTheme="minorEastAsia" w:cs="宋体"/>
          <w:sz w:val="28"/>
          <w:szCs w:val="28"/>
        </w:rPr>
      </w:pPr>
      <w:r w:rsidRPr="009B00F6">
        <w:rPr>
          <w:rFonts w:asciiTheme="minorEastAsia" w:hAnsiTheme="minorEastAsia" w:cs="宋体" w:hint="eastAsia"/>
          <w:kern w:val="0"/>
          <w:sz w:val="28"/>
          <w:szCs w:val="28"/>
        </w:rPr>
        <w:t>3-3</w:t>
      </w:r>
      <w:r w:rsidRPr="009B00F6">
        <w:rPr>
          <w:rFonts w:asciiTheme="minorEastAsia" w:hAnsiTheme="minorEastAsia" w:cs="宋体" w:hint="eastAsia"/>
          <w:sz w:val="28"/>
          <w:szCs w:val="28"/>
        </w:rPr>
        <w:t>．</w:t>
      </w:r>
      <w:r w:rsidRPr="009B00F6">
        <w:rPr>
          <w:rFonts w:asciiTheme="minorEastAsia" w:hAnsiTheme="minorEastAsia" w:cs="宋体" w:hint="eastAsia"/>
          <w:kern w:val="0"/>
          <w:sz w:val="28"/>
          <w:szCs w:val="28"/>
        </w:rPr>
        <w:t>河北省第五届高等学校艺术教育科研论文评选</w:t>
      </w:r>
    </w:p>
    <w:p w:rsidR="007D7973" w:rsidRPr="009B00F6" w:rsidRDefault="007D7973" w:rsidP="009B00F6">
      <w:pPr>
        <w:widowControl/>
        <w:spacing w:line="360" w:lineRule="auto"/>
        <w:ind w:left="1666" w:hangingChars="595" w:hanging="1666"/>
        <w:jc w:val="left"/>
        <w:rPr>
          <w:rFonts w:asciiTheme="minorEastAsia" w:hAnsiTheme="minorEastAsia" w:cs="宋体"/>
          <w:sz w:val="28"/>
          <w:szCs w:val="28"/>
        </w:rPr>
      </w:pPr>
      <w:r w:rsidRPr="009B00F6">
        <w:rPr>
          <w:rFonts w:asciiTheme="minorEastAsia" w:hAnsiTheme="minorEastAsia" w:cs="宋体" w:hint="eastAsia"/>
          <w:kern w:val="0"/>
          <w:sz w:val="28"/>
          <w:szCs w:val="28"/>
        </w:rPr>
        <w:t>论文代码说明</w:t>
      </w:r>
    </w:p>
    <w:p w:rsidR="005C3136" w:rsidRPr="009B00F6" w:rsidRDefault="005C3136">
      <w:pPr>
        <w:rPr>
          <w:rFonts w:asciiTheme="minorEastAsia" w:hAnsiTheme="minorEastAsia"/>
          <w:sz w:val="28"/>
          <w:szCs w:val="28"/>
        </w:rPr>
      </w:pPr>
    </w:p>
    <w:sectPr w:rsidR="005C3136" w:rsidRPr="009B00F6" w:rsidSect="006E2C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5FB" w:rsidRDefault="00D545FB" w:rsidP="007D7973">
      <w:r>
        <w:separator/>
      </w:r>
    </w:p>
  </w:endnote>
  <w:endnote w:type="continuationSeparator" w:id="0">
    <w:p w:rsidR="00D545FB" w:rsidRDefault="00D545FB" w:rsidP="007D7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5FB" w:rsidRDefault="00D545FB" w:rsidP="007D7973">
      <w:r>
        <w:separator/>
      </w:r>
    </w:p>
  </w:footnote>
  <w:footnote w:type="continuationSeparator" w:id="0">
    <w:p w:rsidR="00D545FB" w:rsidRDefault="00D545FB" w:rsidP="007D7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973"/>
    <w:rsid w:val="001C1817"/>
    <w:rsid w:val="005C3136"/>
    <w:rsid w:val="006E2C34"/>
    <w:rsid w:val="007D7973"/>
    <w:rsid w:val="00823391"/>
    <w:rsid w:val="009B00F6"/>
    <w:rsid w:val="00BD359D"/>
    <w:rsid w:val="00D54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7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7973"/>
    <w:rPr>
      <w:sz w:val="18"/>
      <w:szCs w:val="18"/>
    </w:rPr>
  </w:style>
  <w:style w:type="paragraph" w:styleId="a4">
    <w:name w:val="footer"/>
    <w:basedOn w:val="a"/>
    <w:link w:val="Char0"/>
    <w:uiPriority w:val="99"/>
    <w:semiHidden/>
    <w:unhideWhenUsed/>
    <w:rsid w:val="007D7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7973"/>
    <w:rPr>
      <w:sz w:val="18"/>
      <w:szCs w:val="18"/>
    </w:rPr>
  </w:style>
  <w:style w:type="paragraph" w:styleId="2">
    <w:name w:val="Body Text Indent 2"/>
    <w:basedOn w:val="a"/>
    <w:link w:val="2Char"/>
    <w:uiPriority w:val="99"/>
    <w:semiHidden/>
    <w:unhideWhenUsed/>
    <w:rsid w:val="007D7973"/>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7D797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7553604">
      <w:bodyDiv w:val="1"/>
      <w:marLeft w:val="0"/>
      <w:marRight w:val="0"/>
      <w:marTop w:val="0"/>
      <w:marBottom w:val="0"/>
      <w:divBdr>
        <w:top w:val="none" w:sz="0" w:space="0" w:color="auto"/>
        <w:left w:val="none" w:sz="0" w:space="0" w:color="auto"/>
        <w:bottom w:val="none" w:sz="0" w:space="0" w:color="auto"/>
        <w:right w:val="none" w:sz="0" w:space="0" w:color="auto"/>
      </w:divBdr>
      <w:divsChild>
        <w:div w:id="397560412">
          <w:marLeft w:val="0"/>
          <w:marRight w:val="0"/>
          <w:marTop w:val="0"/>
          <w:marBottom w:val="0"/>
          <w:divBdr>
            <w:top w:val="none" w:sz="0" w:space="0" w:color="auto"/>
            <w:left w:val="none" w:sz="0" w:space="0" w:color="auto"/>
            <w:bottom w:val="none" w:sz="0" w:space="0" w:color="auto"/>
            <w:right w:val="none" w:sz="0" w:space="0" w:color="auto"/>
          </w:divBdr>
          <w:divsChild>
            <w:div w:id="1657411750">
              <w:marLeft w:val="0"/>
              <w:marRight w:val="0"/>
              <w:marTop w:val="0"/>
              <w:marBottom w:val="0"/>
              <w:divBdr>
                <w:top w:val="none" w:sz="0" w:space="0" w:color="auto"/>
                <w:left w:val="none" w:sz="0" w:space="0" w:color="auto"/>
                <w:bottom w:val="none" w:sz="0" w:space="0" w:color="auto"/>
                <w:right w:val="none" w:sz="0" w:space="0" w:color="auto"/>
              </w:divBdr>
              <w:divsChild>
                <w:div w:id="1291207714">
                  <w:marLeft w:val="0"/>
                  <w:marRight w:val="0"/>
                  <w:marTop w:val="0"/>
                  <w:marBottom w:val="0"/>
                  <w:divBdr>
                    <w:top w:val="single" w:sz="6" w:space="1" w:color="C0C8DB"/>
                    <w:left w:val="single" w:sz="6" w:space="1" w:color="C0C8DB"/>
                    <w:bottom w:val="single" w:sz="6" w:space="1" w:color="C0C8DB"/>
                    <w:right w:val="single" w:sz="6" w:space="1" w:color="C0C8DB"/>
                  </w:divBdr>
                  <w:divsChild>
                    <w:div w:id="1291550134">
                      <w:marLeft w:val="0"/>
                      <w:marRight w:val="0"/>
                      <w:marTop w:val="0"/>
                      <w:marBottom w:val="0"/>
                      <w:divBdr>
                        <w:top w:val="none" w:sz="0" w:space="0" w:color="auto"/>
                        <w:left w:val="none" w:sz="0" w:space="0" w:color="auto"/>
                        <w:bottom w:val="none" w:sz="0" w:space="0" w:color="auto"/>
                        <w:right w:val="none" w:sz="0" w:space="0" w:color="auto"/>
                      </w:divBdr>
                      <w:divsChild>
                        <w:div w:id="1358510119">
                          <w:marLeft w:val="0"/>
                          <w:marRight w:val="0"/>
                          <w:marTop w:val="0"/>
                          <w:marBottom w:val="0"/>
                          <w:divBdr>
                            <w:top w:val="none" w:sz="0" w:space="0" w:color="auto"/>
                            <w:left w:val="none" w:sz="0" w:space="0" w:color="auto"/>
                            <w:bottom w:val="none" w:sz="0" w:space="0" w:color="auto"/>
                            <w:right w:val="none" w:sz="0" w:space="0" w:color="auto"/>
                          </w:divBdr>
                          <w:divsChild>
                            <w:div w:id="1414206217">
                              <w:marLeft w:val="0"/>
                              <w:marRight w:val="0"/>
                              <w:marTop w:val="0"/>
                              <w:marBottom w:val="0"/>
                              <w:divBdr>
                                <w:top w:val="none" w:sz="0" w:space="0" w:color="auto"/>
                                <w:left w:val="none" w:sz="0" w:space="0" w:color="auto"/>
                                <w:bottom w:val="none" w:sz="0" w:space="0" w:color="auto"/>
                                <w:right w:val="none" w:sz="0" w:space="0" w:color="auto"/>
                              </w:divBdr>
                              <w:divsChild>
                                <w:div w:id="1705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430</Words>
  <Characters>2456</Characters>
  <Application>Microsoft Office Word</Application>
  <DocSecurity>0</DocSecurity>
  <Lines>20</Lines>
  <Paragraphs>5</Paragraphs>
  <ScaleCrop>false</ScaleCrop>
  <Company>china</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2017-02-28T01:12:00Z</dcterms:created>
  <dcterms:modified xsi:type="dcterms:W3CDTF">2017-02-28T03:46:00Z</dcterms:modified>
</cp:coreProperties>
</file>